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bookmarkStart w:id="0" w:name="OLE_LINK6"/>
      <w:bookmarkStart w:id="1" w:name="OLE_LINK7"/>
      <w:r>
        <w:rPr>
          <w:rFonts w:ascii="Times New Roman" w:hAnsi="Times New Roman" w:eastAsia="黑体"/>
          <w:sz w:val="36"/>
          <w:szCs w:val="36"/>
        </w:rPr>
        <w:t>深圳市团体标准</w:t>
      </w:r>
    </w:p>
    <w:bookmarkEnd w:id="0"/>
    <w:bookmarkEnd w:id="1"/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《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惠州冬种土豆</w:t>
      </w:r>
      <w:r>
        <w:rPr>
          <w:rFonts w:ascii="Times New Roman" w:hAnsi="Times New Roman" w:eastAsia="黑体"/>
          <w:sz w:val="36"/>
          <w:szCs w:val="36"/>
        </w:rPr>
        <w:t>》</w:t>
      </w:r>
    </w:p>
    <w:p>
      <w:pPr>
        <w:spacing w:line="360" w:lineRule="auto"/>
        <w:ind w:left="567" w:leftChars="270" w:right="508" w:rightChars="242"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hint="eastAsia" w:ascii="Times New Roman" w:hAnsi="Times New Roman" w:eastAsia="黑体"/>
          <w:sz w:val="28"/>
          <w:szCs w:val="36"/>
        </w:rPr>
      </w:pPr>
      <w:r>
        <w:rPr>
          <w:rFonts w:hint="eastAsia" w:ascii="Times New Roman" w:hAnsi="Times New Roman" w:eastAsia="黑体"/>
          <w:sz w:val="28"/>
          <w:szCs w:val="36"/>
          <w:lang w:val="en-US" w:eastAsia="zh-CN"/>
        </w:rPr>
        <w:t>Huizhou winter patato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（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 xml:space="preserve"> 讨论</w:t>
      </w:r>
      <w:r>
        <w:rPr>
          <w:rFonts w:ascii="Times New Roman" w:hAnsi="Times New Roman" w:eastAsia="黑体"/>
          <w:sz w:val="36"/>
          <w:szCs w:val="36"/>
        </w:rPr>
        <w:t>稿）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编制说明</w:t>
      </w: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《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惠州冬种土豆</w:t>
      </w:r>
      <w:r>
        <w:rPr>
          <w:rFonts w:ascii="Times New Roman" w:hAnsi="Times New Roman"/>
          <w:b/>
          <w:sz w:val="28"/>
          <w:szCs w:val="28"/>
        </w:rPr>
        <w:t>》标准编制组</w:t>
      </w:r>
    </w:p>
    <w:p>
      <w:pPr>
        <w:ind w:firstLine="0" w:firstLineChars="0"/>
        <w:jc w:val="center"/>
        <w:rPr>
          <w:rFonts w:ascii="Times New Roman" w:hAnsi="Times New Roman"/>
          <w:b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ascii="Times New Roman" w:hAnsi="Times New Roman"/>
          <w:b/>
          <w:sz w:val="28"/>
          <w:szCs w:val="28"/>
        </w:rPr>
        <w:t>二〇二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三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八</w:t>
      </w:r>
      <w:r>
        <w:rPr>
          <w:rFonts w:ascii="Times New Roman" w:hAnsi="Times New Roman"/>
          <w:b/>
          <w:sz w:val="28"/>
          <w:szCs w:val="28"/>
        </w:rPr>
        <w:t>月</w:t>
      </w:r>
    </w:p>
    <w:p>
      <w:pPr>
        <w:spacing w:line="360" w:lineRule="auto"/>
        <w:ind w:firstLine="602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eastAsia="黑体"/>
          <w:b/>
          <w:sz w:val="30"/>
          <w:szCs w:val="30"/>
          <w:lang w:val="zh-CN"/>
        </w:rPr>
        <w:t>目   录</w:t>
      </w:r>
      <w:r>
        <w:rPr>
          <w:rFonts w:ascii="Times New Roman" w:hAnsi="Times New Roman"/>
          <w:b/>
          <w:sz w:val="24"/>
          <w:szCs w:val="24"/>
          <w:highlight w:val="yellow"/>
        </w:rPr>
        <w:fldChar w:fldCharType="begin"/>
      </w:r>
      <w:r>
        <w:rPr>
          <w:rFonts w:ascii="Times New Roman" w:hAnsi="Times New Roman"/>
          <w:b/>
          <w:sz w:val="24"/>
          <w:szCs w:val="24"/>
          <w:highlight w:val="yellow"/>
        </w:rPr>
        <w:instrText xml:space="preserve"> TOC \o "1-3" \h \z \u </w:instrText>
      </w:r>
      <w:r>
        <w:rPr>
          <w:rFonts w:ascii="Times New Roman" w:hAnsi="Times New Roman"/>
          <w:b/>
          <w:sz w:val="24"/>
          <w:szCs w:val="24"/>
          <w:highlight w:val="yellow"/>
        </w:rPr>
        <w:fldChar w:fldCharType="separate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_Toc26765 </w:instrText>
      </w:r>
      <w:r>
        <w:rPr>
          <w:szCs w:val="24"/>
          <w:highlight w:val="yellow"/>
        </w:rPr>
        <w:fldChar w:fldCharType="separate"/>
      </w:r>
      <w:r>
        <w:t>一、</w:t>
      </w:r>
      <w:r>
        <w:rPr>
          <w:lang w:val="en-US" w:eastAsia="zh-CN"/>
        </w:rPr>
        <w:t>项目</w:t>
      </w:r>
      <w:r>
        <w:t>背景</w:t>
      </w:r>
      <w:r>
        <w:tab/>
      </w:r>
      <w:r>
        <w:fldChar w:fldCharType="begin"/>
      </w:r>
      <w:r>
        <w:instrText xml:space="preserve"> PAGEREF _Toc26765 \h </w:instrText>
      </w:r>
      <w:r>
        <w:fldChar w:fldCharType="separate"/>
      </w:r>
      <w:r>
        <w:t>2</w:t>
      </w:r>
      <w:r>
        <w:fldChar w:fldCharType="end"/>
      </w:r>
      <w:r>
        <w:rPr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_Toc1375 </w:instrText>
      </w:r>
      <w:r>
        <w:rPr>
          <w:szCs w:val="24"/>
          <w:highlight w:val="yellow"/>
        </w:rPr>
        <w:fldChar w:fldCharType="separate"/>
      </w:r>
      <w:r>
        <w:t>二、</w:t>
      </w:r>
      <w:r>
        <w:rPr>
          <w:lang w:val="en-US" w:eastAsia="zh-CN"/>
        </w:rPr>
        <w:t>工作简况</w:t>
      </w:r>
      <w:r>
        <w:tab/>
      </w:r>
      <w:r>
        <w:fldChar w:fldCharType="begin"/>
      </w:r>
      <w:r>
        <w:instrText xml:space="preserve"> PAGEREF _Toc1375 \h </w:instrText>
      </w:r>
      <w:r>
        <w:fldChar w:fldCharType="separate"/>
      </w:r>
      <w:r>
        <w:t>2</w:t>
      </w:r>
      <w:r>
        <w:fldChar w:fldCharType="end"/>
      </w:r>
      <w:r>
        <w:rPr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_Toc4937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bCs/>
        </w:rPr>
        <w:t>（一）任务来源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_Toc4937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_Toc24799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bCs/>
        </w:rPr>
        <w:t>（二）主要起草过程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_Toc24799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_Toc25805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1. 前期准备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_Toc25805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_Toc23265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2. 标准立项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_Toc23265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_Toc23359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3. 成立标准编制组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_Toc23359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_Toc14787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4. 标准草案编制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_Toc14787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_Toc10507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5. 标准研讨修改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_Toc10507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_Toc1199 </w:instrText>
      </w:r>
      <w:r>
        <w:rPr>
          <w:szCs w:val="24"/>
          <w:highlight w:val="yellow"/>
        </w:rPr>
        <w:fldChar w:fldCharType="separate"/>
      </w:r>
      <w:r>
        <w:t>三、编制的原则及依据</w:t>
      </w:r>
      <w:r>
        <w:tab/>
      </w:r>
      <w:r>
        <w:rPr>
          <w:rFonts w:hint="eastAsia"/>
          <w:lang w:eastAsia="zh-CN"/>
        </w:rPr>
        <w:t>3</w:t>
      </w:r>
      <w:r>
        <w:rPr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_Toc21848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（一）编制原则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_Toc469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（二）制定思路与依据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_Toc22309 </w:instrText>
      </w:r>
      <w:r>
        <w:rPr>
          <w:szCs w:val="24"/>
          <w:highlight w:val="yellow"/>
        </w:rPr>
        <w:fldChar w:fldCharType="separate"/>
      </w:r>
      <w:r>
        <w:t>四、标准的主要内容</w:t>
      </w:r>
      <w:r>
        <w:tab/>
      </w:r>
      <w:r>
        <w:rPr>
          <w:rFonts w:hint="eastAsia"/>
          <w:lang w:eastAsia="zh-CN"/>
        </w:rPr>
        <w:t>4</w:t>
      </w:r>
      <w:r>
        <w:rPr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_Toc25675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（一）标准的属性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_Toc32071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（二）标准的适用范围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_Toc31227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（三）有关条款的说明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_Toc21016 </w:instrText>
      </w:r>
      <w:r>
        <w:rPr>
          <w:szCs w:val="24"/>
          <w:highlight w:val="yellow"/>
        </w:rPr>
        <w:fldChar w:fldCharType="separate"/>
      </w:r>
      <w:r>
        <w:t>五、是否涉及专利等知识产权问题</w:t>
      </w:r>
      <w:r>
        <w:tab/>
      </w:r>
      <w:r>
        <w:rPr>
          <w:rFonts w:hint="eastAsia"/>
          <w:lang w:eastAsia="zh-CN"/>
        </w:rPr>
        <w:t>5</w:t>
      </w:r>
      <w:r>
        <w:rPr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_Toc8463 </w:instrText>
      </w:r>
      <w:r>
        <w:rPr>
          <w:szCs w:val="24"/>
          <w:highlight w:val="yellow"/>
        </w:rPr>
        <w:fldChar w:fldCharType="separate"/>
      </w:r>
      <w:r>
        <w:rPr>
          <w:lang w:eastAsia="zh-CN"/>
        </w:rPr>
        <w:t>六</w:t>
      </w:r>
      <w:r>
        <w:t>、其他应说明的事项</w:t>
      </w:r>
      <w:r>
        <w:tab/>
      </w:r>
      <w:r>
        <w:rPr>
          <w:rFonts w:hint="eastAsia"/>
          <w:lang w:eastAsia="zh-CN"/>
        </w:rPr>
        <w:t>6</w:t>
      </w:r>
      <w:r>
        <w:rPr>
          <w:szCs w:val="24"/>
          <w:highlight w:val="yellow"/>
        </w:rPr>
        <w:fldChar w:fldCharType="end"/>
      </w:r>
    </w:p>
    <w:p>
      <w:pPr>
        <w:pStyle w:val="13"/>
        <w:keepNext w:val="0"/>
        <w:keepLines w:val="0"/>
        <w:spacing w:before="312" w:after="312" w:line="360" w:lineRule="auto"/>
        <w:ind w:firstLine="600"/>
        <w:jc w:val="center"/>
        <w:rPr>
          <w:rFonts w:ascii="Times New Roman" w:hAnsi="Times New Roman"/>
          <w:sz w:val="28"/>
          <w:szCs w:val="28"/>
          <w:highlight w:val="yellow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4"/>
          <w:szCs w:val="24"/>
          <w:highlight w:val="yellow"/>
        </w:rPr>
        <w:fldChar w:fldCharType="end"/>
      </w:r>
    </w:p>
    <w:p>
      <w:pPr>
        <w:keepNext w:val="0"/>
        <w:keepLines w:val="0"/>
        <w:widowControl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</w:pPr>
      <w:bookmarkStart w:id="2" w:name="_Toc48897816"/>
      <w:bookmarkStart w:id="3" w:name="_Toc26765"/>
      <w:r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  <w:t>一、</w:t>
      </w:r>
      <w:bookmarkEnd w:id="2"/>
      <w:r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  <w:t>项目背景</w:t>
      </w:r>
      <w:bookmarkEnd w:id="3"/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西土豆又称马铃薯，是我国四大主粮之一，仅次于水稻、玉米和小麦，在国家粮食安全战略中扮演重要角色。土豆为茄科，一年生草本植物，块茎繁殖，须根系。茎有地上茎、匍匐茎和块茎。地上茎从母薯芽眼抽出，匍匐茎的顶端膨大成</w:t>
      </w:r>
      <w:bookmarkStart w:id="21" w:name="_GoBack"/>
      <w:bookmarkEnd w:id="21"/>
      <w:r>
        <w:rPr>
          <w:rFonts w:hint="eastAsia" w:ascii="Times New Roman" w:hAnsi="Times New Roman" w:eastAsia="仿宋_GB2312" w:cs="Times New Roman"/>
          <w:sz w:val="28"/>
          <w:szCs w:val="28"/>
        </w:rPr>
        <w:t>块茎，块茎为食用部分。块茎有圆、椭圆、长筒形，皮色有黄、红、白、紫色肉有黄白、淡红、淡紫色。土豆中含有丰富的膳食纤维，有助促进胃肠蠕动，疏通肠道。除此以外，土豆块茎还含有禾谷类粮食所没有的胡萝卜素和抗坏血酸。从营养角度来看，它比大米、面粉具有更多的优点，能供给人体大量的热能，可称为“十全十美的食物”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目前广东惠州利用冬闲田种植土豆具有得天独厚的气候条件，一般利用冬闲稻田于 10 月中旬至 11 月中旬播种，翌年的 2 月至 3 月收获。由于是应用冬闲田进行生产，因此对于抢农时显得更为迫切，一定程序上也制约了标准化的生产，必须大力推广标准化技术应用。因此，为提高广东惠州土豆产量、质量和标准化生产水平，制定惠州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冬种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土豆生产规范团体标准，是十分有必要的。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</w:pPr>
      <w:bookmarkStart w:id="4" w:name="_Toc1375"/>
      <w:r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  <w:t>二、工作简况</w:t>
      </w:r>
      <w:bookmarkEnd w:id="4"/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  <w:sz w:val="28"/>
          <w:szCs w:val="28"/>
        </w:rPr>
      </w:pPr>
      <w:bookmarkStart w:id="5" w:name="_Toc4937"/>
      <w:r>
        <w:rPr>
          <w:rFonts w:ascii="Times New Roman" w:hAnsi="Times New Roman" w:cs="Times New Roman"/>
          <w:sz w:val="28"/>
          <w:szCs w:val="28"/>
        </w:rPr>
        <w:t>（一）任务来源</w:t>
      </w:r>
      <w:bookmarkEnd w:id="5"/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深圳市团体标准《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惠州冬种土豆</w:t>
      </w:r>
      <w:r>
        <w:rPr>
          <w:rFonts w:ascii="Times New Roman" w:hAnsi="Times New Roman" w:eastAsia="仿宋_GB2312" w:cs="Times New Roman"/>
          <w:sz w:val="28"/>
          <w:szCs w:val="28"/>
        </w:rPr>
        <w:t>》于202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3月经</w:t>
      </w:r>
      <w:r>
        <w:rPr>
          <w:rFonts w:ascii="Times New Roman" w:hAnsi="Times New Roman" w:eastAsia="仿宋_GB2312" w:cs="Times New Roman"/>
          <w:sz w:val="28"/>
          <w:szCs w:val="28"/>
        </w:rPr>
        <w:t>深圳市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蔬菜批发协会</w:t>
      </w:r>
      <w:r>
        <w:rPr>
          <w:rFonts w:ascii="Times New Roman" w:hAnsi="Times New Roman" w:eastAsia="仿宋_GB2312" w:cs="Times New Roman"/>
          <w:sz w:val="28"/>
          <w:szCs w:val="28"/>
        </w:rPr>
        <w:t>批准立项。本标准由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深圳凯吉星农产品检测认证有限公司</w:t>
      </w:r>
      <w:r>
        <w:rPr>
          <w:rFonts w:ascii="Times New Roman" w:hAnsi="Times New Roman" w:eastAsia="仿宋_GB2312" w:cs="Times New Roman"/>
          <w:sz w:val="28"/>
          <w:szCs w:val="28"/>
        </w:rPr>
        <w:t>主导起草。</w:t>
      </w:r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  <w:sz w:val="28"/>
          <w:szCs w:val="28"/>
        </w:rPr>
      </w:pPr>
      <w:bookmarkStart w:id="6" w:name="_Toc24799"/>
      <w:r>
        <w:rPr>
          <w:rFonts w:ascii="Times New Roman" w:hAnsi="Times New Roman" w:cs="Times New Roman"/>
          <w:sz w:val="28"/>
          <w:szCs w:val="28"/>
        </w:rPr>
        <w:t>（二）主要起草过程</w:t>
      </w:r>
      <w:bookmarkEnd w:id="6"/>
    </w:p>
    <w:p>
      <w:pPr>
        <w:pStyle w:val="3"/>
        <w:keepNext w:val="0"/>
        <w:keepLines w:val="0"/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</w:pPr>
      <w:bookmarkStart w:id="7" w:name="_Toc25805"/>
      <w:r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  <w:t>1. 前期准备</w:t>
      </w:r>
      <w:bookmarkEnd w:id="7"/>
    </w:p>
    <w:p>
      <w:pPr>
        <w:spacing w:line="480" w:lineRule="exact"/>
        <w:ind w:firstLine="536" w:firstLineChars="200"/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1月-2023年2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月，标准编制组开展了前期资料收集与研究工作，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并前往惠州地区土豆种植基地进行实地调研，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结合国家标准、国内各地地方标准和深圳市地方标准，详细探讨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惠州冬种土豆生产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</w:rPr>
        <w:t>技术规范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的技术要点，为本项目标准的编制打下了良好的理论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和实践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基础。</w:t>
      </w:r>
    </w:p>
    <w:p>
      <w:pPr>
        <w:pStyle w:val="3"/>
        <w:keepNext w:val="0"/>
        <w:keepLines w:val="0"/>
        <w:numPr>
          <w:ilvl w:val="0"/>
          <w:numId w:val="1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</w:pPr>
      <w:bookmarkStart w:id="8" w:name="_Toc23265"/>
      <w:r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  <w:t>标准立项</w:t>
      </w:r>
      <w:bookmarkEnd w:id="8"/>
    </w:p>
    <w:p>
      <w:pPr>
        <w:spacing w:line="480" w:lineRule="exact"/>
        <w:ind w:firstLine="536" w:firstLineChars="200"/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初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，标准编制组讨论并确定了标准的适用范围、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惠州冬种土豆生产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技术要点、内容框架等关键性技术内容，填写了《深圳市团体标准》制修订项目建议书，提交至深圳市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蔬菜批发协会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立项。</w:t>
      </w:r>
    </w:p>
    <w:p>
      <w:pPr>
        <w:pStyle w:val="3"/>
        <w:keepNext w:val="0"/>
        <w:keepLines w:val="0"/>
        <w:numPr>
          <w:ilvl w:val="0"/>
          <w:numId w:val="2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</w:pPr>
      <w:bookmarkStart w:id="9" w:name="_Toc23359"/>
      <w:r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  <w:t>成立标准编制组</w:t>
      </w:r>
      <w:bookmarkEnd w:id="9"/>
    </w:p>
    <w:p>
      <w:pPr>
        <w:spacing w:line="480" w:lineRule="exact"/>
        <w:ind w:firstLine="536" w:firstLineChars="200"/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底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深圳凯吉星农产品检测认证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有限公司成立了标准编制组，并组织各参与编制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成员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召开第一次标准讨论会，再结合国内外相关标准的基础上，进一步明确了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惠州冬种土豆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的技术要点内容。</w:t>
      </w:r>
    </w:p>
    <w:p>
      <w:pPr>
        <w:pStyle w:val="3"/>
        <w:keepNext w:val="0"/>
        <w:keepLines w:val="0"/>
        <w:numPr>
          <w:ilvl w:val="0"/>
          <w:numId w:val="3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</w:pPr>
      <w:bookmarkStart w:id="10" w:name="_Toc14787"/>
      <w:r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  <w:t>标准草案编制</w:t>
      </w:r>
      <w:bookmarkEnd w:id="10"/>
    </w:p>
    <w:p>
      <w:pPr>
        <w:spacing w:line="480" w:lineRule="exact"/>
        <w:ind w:firstLine="536" w:firstLineChars="200"/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月-202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月，编制组多次召开专题讨论会，编制组修改完善了《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惠州冬种土豆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》基本框架，并对标准内容进行了论证，确定标准的关键指标和技术要求，形成草案稿。</w:t>
      </w:r>
    </w:p>
    <w:p>
      <w:pPr>
        <w:pStyle w:val="3"/>
        <w:keepNext w:val="0"/>
        <w:keepLines w:val="0"/>
        <w:numPr>
          <w:ilvl w:val="0"/>
          <w:numId w:val="4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</w:pPr>
      <w:bookmarkStart w:id="11" w:name="_Toc10507"/>
      <w:r>
        <w:rPr>
          <w:rFonts w:ascii="Times New Roman" w:hAnsi="Times New Roman" w:eastAsia="仿宋_GB2312" w:cs="Times New Roman"/>
          <w:bCs w:val="0"/>
          <w:spacing w:val="-6"/>
          <w:kern w:val="0"/>
          <w:sz w:val="28"/>
          <w:szCs w:val="28"/>
        </w:rPr>
        <w:t>标准研讨修改</w:t>
      </w:r>
      <w:bookmarkEnd w:id="11"/>
    </w:p>
    <w:p>
      <w:pPr>
        <w:spacing w:line="480" w:lineRule="exact"/>
        <w:ind w:firstLine="536" w:firstLineChars="200"/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底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深圳凯吉星农产品检测认证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有限公司召开标准研讨会，会上针对标准的范围、术语和定义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惠州冬种土豆质量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要求及相关技术条款进行了详细讨论，并根据会上达成的意见进行修改与完善。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</w:pPr>
      <w:bookmarkStart w:id="12" w:name="_Toc1199"/>
      <w:r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  <w:t>三、编制的原则及依据</w:t>
      </w:r>
      <w:bookmarkEnd w:id="12"/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  <w:sz w:val="28"/>
          <w:szCs w:val="28"/>
        </w:rPr>
      </w:pPr>
      <w:bookmarkStart w:id="13" w:name="_Toc21848"/>
      <w:r>
        <w:rPr>
          <w:rFonts w:ascii="Times New Roman" w:hAnsi="Times New Roman" w:cs="Times New Roman"/>
          <w:sz w:val="28"/>
          <w:szCs w:val="28"/>
        </w:rPr>
        <w:t>（一）编制原则</w:t>
      </w:r>
      <w:bookmarkEnd w:id="13"/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 科学性原则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本标准的制定结合了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惠州土豆</w:t>
      </w:r>
      <w:r>
        <w:rPr>
          <w:rFonts w:ascii="Times New Roman" w:hAnsi="Times New Roman" w:eastAsia="仿宋_GB2312" w:cs="Times New Roman"/>
          <w:sz w:val="28"/>
          <w:szCs w:val="28"/>
        </w:rPr>
        <w:t>行业发展需要，技术上综合考虑了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惠州冬种土豆生产</w:t>
      </w:r>
      <w:r>
        <w:rPr>
          <w:rFonts w:ascii="Times New Roman" w:hAnsi="Times New Roman" w:eastAsia="仿宋_GB2312" w:cs="Times New Roman"/>
          <w:sz w:val="28"/>
          <w:szCs w:val="28"/>
        </w:rPr>
        <w:t>和管理的需求，通过深入研究国家及地方相关标准以及政策法规等相关文件，遵循科学性的标准编制的要求，对标准的关键性指标进行了科学设置和合理分析，运用科学严谨的方法建立了本标准。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先进性原则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目前我国关于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惠州冬种土豆生产</w:t>
      </w:r>
      <w:r>
        <w:rPr>
          <w:rFonts w:ascii="Times New Roman" w:hAnsi="Times New Roman" w:eastAsia="仿宋_GB2312" w:cs="Times New Roman"/>
          <w:sz w:val="28"/>
          <w:szCs w:val="28"/>
        </w:rPr>
        <w:t>和管理的规范、指引仍然存在标准空白点，本标准的制定和实施有利于促进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惠州地区冬种土豆</w:t>
      </w:r>
      <w:r>
        <w:rPr>
          <w:rFonts w:ascii="Times New Roman" w:hAnsi="Times New Roman" w:eastAsia="仿宋_GB2312" w:cs="Times New Roman"/>
          <w:sz w:val="28"/>
          <w:szCs w:val="28"/>
        </w:rPr>
        <w:t>向高标准、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高质量</w:t>
      </w:r>
      <w:r>
        <w:rPr>
          <w:rFonts w:ascii="Times New Roman" w:hAnsi="Times New Roman" w:eastAsia="仿宋_GB2312" w:cs="Times New Roman"/>
          <w:sz w:val="28"/>
          <w:szCs w:val="28"/>
        </w:rPr>
        <w:t>方向发展，切实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提升当地土豆质量水平，增加当地农户收入</w:t>
      </w:r>
      <w:r>
        <w:rPr>
          <w:rFonts w:ascii="Times New Roman" w:hAnsi="Times New Roman" w:eastAsia="仿宋_GB2312" w:cs="Times New Roman"/>
          <w:sz w:val="28"/>
          <w:szCs w:val="28"/>
        </w:rPr>
        <w:t>，同时也为政府部门和社会监督提供必要的规范依据，具备一定的“先进性”和“前瞻性”。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合理性原则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标准制定应充分考虑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惠州地区土豆生产</w:t>
      </w:r>
      <w:r>
        <w:rPr>
          <w:rFonts w:ascii="Times New Roman" w:hAnsi="Times New Roman" w:eastAsia="仿宋_GB2312" w:cs="Times New Roman"/>
          <w:sz w:val="28"/>
          <w:szCs w:val="28"/>
        </w:rPr>
        <w:t>的现实环境，同时结合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基地</w:t>
      </w:r>
      <w:r>
        <w:rPr>
          <w:rFonts w:ascii="Times New Roman" w:hAnsi="Times New Roman" w:eastAsia="仿宋_GB2312" w:cs="Times New Roman"/>
          <w:sz w:val="28"/>
          <w:szCs w:val="28"/>
        </w:rPr>
        <w:t>的实际情况及社会需求。本标准比照目前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其他地区土豆生产管理</w:t>
      </w:r>
      <w:r>
        <w:rPr>
          <w:rFonts w:ascii="Times New Roman" w:hAnsi="Times New Roman" w:eastAsia="仿宋_GB2312" w:cs="Times New Roman"/>
          <w:sz w:val="28"/>
          <w:szCs w:val="28"/>
        </w:rPr>
        <w:t>的发展趋势，强调与国内相关标准协调一致的要求，在技术细节上做了诸多细化和协调统一，以保障标准的合理性。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实用性原则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本标准在起草过程中认真调研了解了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惠州地区冬种土豆生产的</w:t>
      </w:r>
      <w:r>
        <w:rPr>
          <w:rFonts w:ascii="Times New Roman" w:hAnsi="Times New Roman" w:eastAsia="仿宋_GB2312" w:cs="Times New Roman"/>
          <w:sz w:val="28"/>
          <w:szCs w:val="28"/>
        </w:rPr>
        <w:t>实际情况和特点，并在此基础上进行了总结提炼，形成了结构清晰、逻辑顺畅、描述专业、数据合理的标准条款。保证了本标准的简明易懂和可操作性，便于后续开展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当地冬种土豆生产和</w:t>
      </w:r>
      <w:r>
        <w:rPr>
          <w:rFonts w:ascii="Times New Roman" w:hAnsi="Times New Roman" w:eastAsia="仿宋_GB2312" w:cs="Times New Roman"/>
          <w:sz w:val="28"/>
          <w:szCs w:val="28"/>
        </w:rPr>
        <w:t>管理工作。</w:t>
      </w:r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  <w:sz w:val="28"/>
          <w:szCs w:val="28"/>
        </w:rPr>
      </w:pPr>
      <w:bookmarkStart w:id="14" w:name="_Toc469"/>
      <w:r>
        <w:rPr>
          <w:rFonts w:ascii="Times New Roman" w:hAnsi="Times New Roman" w:cs="Times New Roman"/>
          <w:sz w:val="28"/>
          <w:szCs w:val="28"/>
        </w:rPr>
        <w:t>（二）制定思路与依据</w:t>
      </w:r>
      <w:bookmarkEnd w:id="14"/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本标准依据GB/T 1.1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—2</w:t>
      </w:r>
      <w:r>
        <w:rPr>
          <w:rFonts w:ascii="Times New Roman" w:hAnsi="Times New Roman" w:eastAsia="仿宋_GB2312" w:cs="Times New Roman"/>
          <w:sz w:val="28"/>
          <w:szCs w:val="28"/>
        </w:rPr>
        <w:t>020《标准化工作导则 第1部分：标准化文件的结构和起草规则》的要求进行编写，旨在结合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惠州地区冬种土豆生产</w:t>
      </w:r>
      <w:r>
        <w:rPr>
          <w:rFonts w:ascii="Times New Roman" w:hAnsi="Times New Roman" w:eastAsia="仿宋_GB2312" w:cs="Times New Roman"/>
          <w:sz w:val="28"/>
          <w:szCs w:val="28"/>
        </w:rPr>
        <w:t>和管理的需求，加强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当地冬种土豆生产</w:t>
      </w:r>
      <w:r>
        <w:rPr>
          <w:rFonts w:ascii="Times New Roman" w:hAnsi="Times New Roman" w:eastAsia="仿宋_GB2312" w:cs="Times New Roman"/>
          <w:sz w:val="28"/>
          <w:szCs w:val="28"/>
        </w:rPr>
        <w:t>标准化管理，提高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冬种土豆质量水平</w:t>
      </w:r>
      <w:r>
        <w:rPr>
          <w:rFonts w:ascii="Times New Roman" w:hAnsi="Times New Roman" w:eastAsia="仿宋_GB2312" w:cs="Times New Roman"/>
          <w:sz w:val="28"/>
          <w:szCs w:val="28"/>
        </w:rPr>
        <w:t>，切实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保障当地农户增收致富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</w:pPr>
      <w:bookmarkStart w:id="15" w:name="_Toc22309"/>
      <w:r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  <w:t>四、标准的主要内容</w:t>
      </w:r>
      <w:bookmarkEnd w:id="15"/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  <w:sz w:val="28"/>
          <w:szCs w:val="28"/>
        </w:rPr>
      </w:pPr>
      <w:bookmarkStart w:id="16" w:name="_Toc25675"/>
      <w:r>
        <w:rPr>
          <w:rFonts w:ascii="Times New Roman" w:hAnsi="Times New Roman" w:cs="Times New Roman"/>
          <w:sz w:val="28"/>
          <w:szCs w:val="28"/>
        </w:rPr>
        <w:t>（一）标准的属性</w:t>
      </w:r>
      <w:bookmarkEnd w:id="16"/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本标准为深圳市团体标准。</w:t>
      </w:r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  <w:sz w:val="28"/>
          <w:szCs w:val="28"/>
        </w:rPr>
      </w:pPr>
      <w:bookmarkStart w:id="17" w:name="_Toc32071"/>
      <w:r>
        <w:rPr>
          <w:rFonts w:ascii="Times New Roman" w:hAnsi="Times New Roman" w:cs="Times New Roman"/>
          <w:sz w:val="28"/>
          <w:szCs w:val="28"/>
        </w:rPr>
        <w:t>（二）标准的适用范围</w:t>
      </w:r>
      <w:bookmarkEnd w:id="17"/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本标准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规定</w:t>
      </w:r>
      <w:r>
        <w:rPr>
          <w:rFonts w:ascii="Times New Roman" w:hAnsi="Times New Roman" w:eastAsia="仿宋_GB2312" w:cs="Times New Roman"/>
          <w:sz w:val="28"/>
          <w:szCs w:val="28"/>
        </w:rPr>
        <w:t>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惠州冬种土豆的生产规范、质量要求、检验方法、检验规则，包装和标志、运输和贮藏方面的要求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本标准适用于</w:t>
      </w:r>
      <w:bookmarkStart w:id="18" w:name="_Toc31227"/>
      <w:r>
        <w:rPr>
          <w:rFonts w:hint="eastAsia" w:ascii="Times New Roman" w:hAnsi="Times New Roman" w:eastAsia="仿宋_GB2312" w:cs="Times New Roman"/>
          <w:sz w:val="28"/>
          <w:szCs w:val="28"/>
        </w:rPr>
        <w:t>惠州冬种土豆的收购、贮藏、运输、销售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（三）有关条款的说明</w:t>
      </w:r>
      <w:bookmarkEnd w:id="18"/>
    </w:p>
    <w:p>
      <w:pPr>
        <w:spacing w:before="60" w:after="6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 术语和定义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>
      <w:pPr>
        <w:spacing w:before="60" w:after="6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本文件界定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惠州冬种土豆和杂质的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术语和定义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before="60" w:after="60" w:line="48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生产规范</w:t>
      </w:r>
    </w:p>
    <w:p>
      <w:pPr>
        <w:spacing w:before="60" w:after="60" w:line="480" w:lineRule="exact"/>
        <w:ind w:firstLine="560" w:firstLineChars="200"/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本章节确定了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惠州冬种土豆的环境、土壤和灌溉水的要求，以及种植技术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要求。</w:t>
      </w:r>
      <w:r>
        <w:rPr>
          <w:rFonts w:ascii="Times New Roman" w:hAnsi="Times New Roman" w:eastAsia="仿宋_GB2312" w:cs="Times New Roman"/>
          <w:sz w:val="28"/>
          <w:szCs w:val="28"/>
        </w:rPr>
        <w:t>本章节参考了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 5084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、NY/T 496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和GB/T 8321.8</w:t>
      </w:r>
      <w:r>
        <w:rPr>
          <w:rFonts w:ascii="Times New Roman" w:hAnsi="Times New Roman" w:eastAsia="仿宋_GB2312" w:cs="Times New Roman"/>
          <w:sz w:val="28"/>
          <w:szCs w:val="28"/>
        </w:rPr>
        <w:t>等规范性文件。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 xml:space="preserve">  </w:t>
      </w:r>
    </w:p>
    <w:p>
      <w:pPr>
        <w:spacing w:before="60" w:after="60"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质量要求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本章节确定了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惠州冬种土豆的质量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要求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包括等级规格、感官指标、理化指标和安全指标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文献查阅</w:t>
      </w:r>
      <w:r>
        <w:rPr>
          <w:rFonts w:ascii="Times New Roman" w:hAnsi="Times New Roman" w:eastAsia="仿宋_GB2312" w:cs="Times New Roman"/>
          <w:sz w:val="28"/>
          <w:szCs w:val="28"/>
        </w:rPr>
        <w:t>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采访</w:t>
      </w:r>
      <w:r>
        <w:rPr>
          <w:rFonts w:ascii="Times New Roman" w:hAnsi="Times New Roman" w:eastAsia="仿宋_GB2312" w:cs="Times New Roman"/>
          <w:sz w:val="28"/>
          <w:szCs w:val="28"/>
        </w:rPr>
        <w:t>行业内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农业专家</w:t>
      </w:r>
      <w:r>
        <w:rPr>
          <w:rFonts w:ascii="Times New Roman" w:hAnsi="Times New Roman" w:eastAsia="仿宋_GB2312" w:cs="Times New Roman"/>
          <w:sz w:val="28"/>
          <w:szCs w:val="28"/>
        </w:rPr>
        <w:t>的基础上，参考了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GB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2762和GB 2763</w:t>
      </w:r>
      <w:r>
        <w:rPr>
          <w:rFonts w:ascii="Times New Roman" w:hAnsi="Times New Roman" w:eastAsia="仿宋_GB2312" w:cs="Times New Roman"/>
          <w:sz w:val="28"/>
          <w:szCs w:val="28"/>
        </w:rPr>
        <w:t>等规范性文件，并结合当前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惠州冬种土豆生产</w:t>
      </w:r>
      <w:r>
        <w:rPr>
          <w:rFonts w:ascii="Times New Roman" w:hAnsi="Times New Roman" w:eastAsia="仿宋_GB2312" w:cs="Times New Roman"/>
          <w:sz w:val="28"/>
          <w:szCs w:val="28"/>
        </w:rPr>
        <w:t>现状的基础上进行编制。</w:t>
      </w:r>
    </w:p>
    <w:p>
      <w:pPr>
        <w:spacing w:before="60" w:after="60" w:line="48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检验规则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本章节给出了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惠州冬种土豆</w:t>
      </w:r>
      <w:r>
        <w:rPr>
          <w:rFonts w:ascii="Times New Roman" w:hAnsi="Times New Roman" w:eastAsia="仿宋_GB2312" w:cs="Times New Roman"/>
          <w:spacing w:val="-6"/>
          <w:kern w:val="0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pacing w:val="-6"/>
          <w:kern w:val="0"/>
          <w:sz w:val="28"/>
          <w:szCs w:val="28"/>
          <w:lang w:val="en-US" w:eastAsia="zh-CN"/>
        </w:rPr>
        <w:t>检验规则</w:t>
      </w:r>
      <w:r>
        <w:rPr>
          <w:rFonts w:ascii="Times New Roman" w:hAnsi="Times New Roman" w:eastAsia="仿宋_GB2312" w:cs="Times New Roman"/>
          <w:sz w:val="28"/>
          <w:szCs w:val="28"/>
        </w:rPr>
        <w:t>。在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28"/>
          <w:szCs w:val="28"/>
        </w:rPr>
        <w:t>调研的基础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上</w:t>
      </w:r>
      <w:r>
        <w:rPr>
          <w:rFonts w:ascii="Times New Roman" w:hAnsi="Times New Roman" w:eastAsia="仿宋_GB2312" w:cs="Times New Roman"/>
          <w:sz w:val="28"/>
          <w:szCs w:val="28"/>
        </w:rPr>
        <w:t>参考了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GB/T 5490</w:t>
      </w:r>
      <w:r>
        <w:rPr>
          <w:rFonts w:ascii="Times New Roman" w:hAnsi="Times New Roman" w:eastAsia="仿宋_GB2312" w:cs="Times New Roman"/>
          <w:sz w:val="28"/>
          <w:szCs w:val="28"/>
        </w:rPr>
        <w:t>等规范性文件进行编制。</w:t>
      </w:r>
    </w:p>
    <w:p>
      <w:pPr>
        <w:spacing w:before="60" w:after="60" w:line="48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5.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标签标识</w:t>
      </w:r>
    </w:p>
    <w:p>
      <w:pPr>
        <w:spacing w:before="60" w:after="6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本章节给出了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惠州冬种土豆标签标识</w:t>
      </w:r>
      <w:r>
        <w:rPr>
          <w:rFonts w:ascii="Times New Roman" w:hAnsi="Times New Roman" w:eastAsia="仿宋_GB2312" w:cs="Times New Roman"/>
          <w:sz w:val="28"/>
          <w:szCs w:val="28"/>
        </w:rPr>
        <w:t>的要求。在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实地调研</w:t>
      </w:r>
      <w:r>
        <w:rPr>
          <w:rFonts w:ascii="Times New Roman" w:hAnsi="Times New Roman" w:eastAsia="仿宋_GB2312" w:cs="Times New Roman"/>
          <w:sz w:val="28"/>
          <w:szCs w:val="28"/>
        </w:rPr>
        <w:t>并征求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28"/>
          <w:szCs w:val="28"/>
        </w:rPr>
        <w:t>的基础上，参考了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 7718和GB 28050</w:t>
      </w:r>
      <w:r>
        <w:rPr>
          <w:rFonts w:ascii="Times New Roman" w:hAnsi="Times New Roman" w:eastAsia="仿宋_GB2312" w:cs="Times New Roman"/>
          <w:sz w:val="28"/>
          <w:szCs w:val="28"/>
        </w:rPr>
        <w:t>等规范性文件进行编制。</w:t>
      </w:r>
    </w:p>
    <w:p>
      <w:pPr>
        <w:spacing w:before="60" w:after="60"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6.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包装、运输和储存</w:t>
      </w:r>
    </w:p>
    <w:p>
      <w:pPr>
        <w:spacing w:before="60" w:after="6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本章节给出了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惠州冬种土豆包装、运输和储存</w:t>
      </w:r>
      <w:r>
        <w:rPr>
          <w:rFonts w:ascii="Times New Roman" w:hAnsi="Times New Roman" w:eastAsia="仿宋_GB2312" w:cs="Times New Roman"/>
          <w:sz w:val="28"/>
          <w:szCs w:val="28"/>
        </w:rPr>
        <w:t>的要求。在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28"/>
          <w:szCs w:val="28"/>
        </w:rPr>
        <w:t>调研并征求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28"/>
          <w:szCs w:val="28"/>
        </w:rPr>
        <w:t>意见的基础上，参考了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GB/T 17109、 GB/T 24616</w:t>
      </w:r>
      <w:r>
        <w:rPr>
          <w:rFonts w:ascii="Times New Roman" w:hAnsi="Times New Roman" w:eastAsia="仿宋_GB2312" w:cs="Times New Roman"/>
          <w:sz w:val="28"/>
          <w:szCs w:val="28"/>
        </w:rPr>
        <w:t>等规范性文件进行编制。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</w:pPr>
      <w:bookmarkStart w:id="19" w:name="_Toc21016"/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  <w:t>五、是否涉及专利等知识产权问题</w:t>
      </w:r>
      <w:bookmarkEnd w:id="19"/>
    </w:p>
    <w:p>
      <w:pPr>
        <w:spacing w:before="60" w:after="60"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不涉及。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</w:pPr>
      <w:bookmarkStart w:id="20" w:name="_Toc8463"/>
      <w:r>
        <w:rPr>
          <w:rFonts w:ascii="Times New Roman" w:hAnsi="Times New Roman" w:eastAsia="黑体" w:cs="Times New Roman"/>
          <w:bCs/>
          <w:kern w:val="44"/>
          <w:sz w:val="28"/>
          <w:szCs w:val="28"/>
          <w:lang w:val="en-US" w:eastAsia="zh-CN" w:bidi="ar-SA"/>
        </w:rPr>
        <w:t>六、其他应说明的事项</w:t>
      </w:r>
      <w:bookmarkEnd w:id="20"/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无</w:t>
      </w:r>
    </w:p>
    <w:p>
      <w:pPr>
        <w:spacing w:line="48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标准编制组 </w:t>
      </w:r>
    </w:p>
    <w:p>
      <w:pPr>
        <w:spacing w:line="48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月 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642"/>
        <w:rPr>
          <w:rFonts w:ascii="宋体" w:hAnsi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ind w:firstLine="360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rFonts w:hint="eastAsia"/>
      </w:rPr>
      <w:t xml:space="preserve">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D7735"/>
    <w:multiLevelType w:val="singleLevel"/>
    <w:tmpl w:val="C14D7735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2B4608D"/>
    <w:multiLevelType w:val="singleLevel"/>
    <w:tmpl w:val="02B4608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9CA54F2"/>
    <w:multiLevelType w:val="singleLevel"/>
    <w:tmpl w:val="59CA54F2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61F352FE"/>
    <w:multiLevelType w:val="singleLevel"/>
    <w:tmpl w:val="61F352FE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TlmNDVhMzA3Y2JkNzg2ZDliNzUwMDkxMDA1NTUifQ=="/>
  </w:docVars>
  <w:rsids>
    <w:rsidRoot w:val="72C31923"/>
    <w:rsid w:val="00063FED"/>
    <w:rsid w:val="000B50CC"/>
    <w:rsid w:val="001654D3"/>
    <w:rsid w:val="002B59BF"/>
    <w:rsid w:val="003D2185"/>
    <w:rsid w:val="00472976"/>
    <w:rsid w:val="004A4E49"/>
    <w:rsid w:val="004F4254"/>
    <w:rsid w:val="006E463A"/>
    <w:rsid w:val="006E79CC"/>
    <w:rsid w:val="009A40C4"/>
    <w:rsid w:val="009F45DF"/>
    <w:rsid w:val="00BB7F59"/>
    <w:rsid w:val="00C62904"/>
    <w:rsid w:val="00C70AA5"/>
    <w:rsid w:val="00D56679"/>
    <w:rsid w:val="01990CED"/>
    <w:rsid w:val="03FD4132"/>
    <w:rsid w:val="04497102"/>
    <w:rsid w:val="053E21D6"/>
    <w:rsid w:val="071E213B"/>
    <w:rsid w:val="0A8C3D0C"/>
    <w:rsid w:val="0A8F2E35"/>
    <w:rsid w:val="0A937660"/>
    <w:rsid w:val="0C704FD6"/>
    <w:rsid w:val="0DBD57A2"/>
    <w:rsid w:val="0E26305C"/>
    <w:rsid w:val="13D4415C"/>
    <w:rsid w:val="149D5052"/>
    <w:rsid w:val="168D4D0E"/>
    <w:rsid w:val="17904FB7"/>
    <w:rsid w:val="1AF5033D"/>
    <w:rsid w:val="1B3A75C2"/>
    <w:rsid w:val="1B3C2892"/>
    <w:rsid w:val="1D982093"/>
    <w:rsid w:val="207F6127"/>
    <w:rsid w:val="20FD531A"/>
    <w:rsid w:val="26D30598"/>
    <w:rsid w:val="27ED433A"/>
    <w:rsid w:val="28643BAC"/>
    <w:rsid w:val="29D30F50"/>
    <w:rsid w:val="2D595FCE"/>
    <w:rsid w:val="2E8D4DF5"/>
    <w:rsid w:val="300653E4"/>
    <w:rsid w:val="30FD7C16"/>
    <w:rsid w:val="332A36B5"/>
    <w:rsid w:val="33912123"/>
    <w:rsid w:val="36420014"/>
    <w:rsid w:val="37B31824"/>
    <w:rsid w:val="39674D5C"/>
    <w:rsid w:val="3CEE7B07"/>
    <w:rsid w:val="3E210E21"/>
    <w:rsid w:val="406D225B"/>
    <w:rsid w:val="4172720E"/>
    <w:rsid w:val="424615D7"/>
    <w:rsid w:val="43D65030"/>
    <w:rsid w:val="451D49A9"/>
    <w:rsid w:val="4613720A"/>
    <w:rsid w:val="462A57F5"/>
    <w:rsid w:val="51DB4E8B"/>
    <w:rsid w:val="51F57282"/>
    <w:rsid w:val="55C354EA"/>
    <w:rsid w:val="57626CF4"/>
    <w:rsid w:val="5960374C"/>
    <w:rsid w:val="5A8261EF"/>
    <w:rsid w:val="5AEA5B17"/>
    <w:rsid w:val="5EBF7821"/>
    <w:rsid w:val="5F4973A1"/>
    <w:rsid w:val="605F3F2D"/>
    <w:rsid w:val="62774225"/>
    <w:rsid w:val="672C37AA"/>
    <w:rsid w:val="68FA437B"/>
    <w:rsid w:val="691A4AF6"/>
    <w:rsid w:val="6A570BC4"/>
    <w:rsid w:val="6CC861DA"/>
    <w:rsid w:val="6F2F65B3"/>
    <w:rsid w:val="714D65F8"/>
    <w:rsid w:val="71BC6597"/>
    <w:rsid w:val="72C31923"/>
    <w:rsid w:val="75311DAC"/>
    <w:rsid w:val="75E072E3"/>
    <w:rsid w:val="790B5629"/>
    <w:rsid w:val="79E97148"/>
    <w:rsid w:val="7AEA0450"/>
    <w:rsid w:val="7B7B7465"/>
    <w:rsid w:val="7C090E80"/>
    <w:rsid w:val="7E262746"/>
    <w:rsid w:val="7EF0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60" w:after="160" w:line="240" w:lineRule="auto"/>
      <w:ind w:firstLine="0"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3"/>
    <w:next w:val="1"/>
    <w:qFormat/>
    <w:uiPriority w:val="9"/>
    <w:pPr>
      <w:keepNext/>
      <w:keepLines/>
      <w:widowControl w:val="0"/>
      <w:spacing w:before="120" w:after="120" w:line="480" w:lineRule="exact"/>
      <w:ind w:firstLine="200" w:firstLineChars="200"/>
      <w:jc w:val="both"/>
      <w:outlineLvl w:val="2"/>
    </w:pPr>
    <w:rPr>
      <w:rFonts w:ascii="Calibri" w:hAnsi="Calibri" w:eastAsia="楷体_GB2312" w:cs="Times New Roman"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spacing w:line="360" w:lineRule="auto"/>
      <w:ind w:left="400" w:leftChars="400"/>
    </w:pPr>
    <w:rPr>
      <w:sz w:val="24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firstLine="0" w:firstLineChars="0"/>
    </w:pPr>
    <w:rPr>
      <w:rFonts w:ascii="Times New Roman" w:hAnsi="Times New Roman"/>
      <w:b/>
      <w:sz w:val="28"/>
    </w:rPr>
  </w:style>
  <w:style w:type="character" w:styleId="11">
    <w:name w:val="page number"/>
    <w:qFormat/>
    <w:uiPriority w:val="0"/>
  </w:style>
  <w:style w:type="character" w:customStyle="1" w:styleId="12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_Style 4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2997</Words>
  <Characters>3201</Characters>
  <Lines>13</Lines>
  <Paragraphs>3</Paragraphs>
  <TotalTime>61</TotalTime>
  <ScaleCrop>false</ScaleCrop>
  <LinksUpToDate>false</LinksUpToDate>
  <CharactersWithSpaces>3275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2022-07-20T02:37:00Z</dcterms:created>
  <dc:creator>Administrator</dc:creator>
  <cp:lastModifiedBy>梁景文</cp:lastModifiedBy>
  <dcterms:modified xsi:type="dcterms:W3CDTF">2023-08-25T02:12:50Z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04D9E55DFB924313A128C0EF434FA18D</vt:lpwstr>
  </property>
</Properties>
</file>